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12" w:rsidRDefault="009F7DD2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-265430</wp:posOffset>
            </wp:positionV>
            <wp:extent cx="1211580" cy="733425"/>
            <wp:effectExtent l="0" t="0" r="7620" b="9525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Отделение Фонда пенсионного и социального страхования Российской Федерации по Санкт-Петербургу и Ленинградской области</w:t>
      </w:r>
    </w:p>
    <w:p w:rsidR="00956912" w:rsidRDefault="00956912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956912" w:rsidRDefault="009569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6912" w:rsidRDefault="009F7DD2">
      <w:pPr>
        <w:pStyle w:val="ab"/>
        <w:spacing w:before="0" w:beforeAutospacing="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Как проконтролировать сроки оформление листка нетрудоспособности и выплаты пособия?</w:t>
      </w:r>
    </w:p>
    <w:p w:rsidR="00956912" w:rsidRDefault="00956912">
      <w:pPr>
        <w:pStyle w:val="ab"/>
        <w:ind w:firstLine="993"/>
        <w:contextualSpacing/>
        <w:jc w:val="both"/>
        <w:rPr>
          <w:sz w:val="26"/>
          <w:szCs w:val="26"/>
        </w:rPr>
      </w:pPr>
    </w:p>
    <w:p w:rsidR="00956912" w:rsidRDefault="009F7DD2">
      <w:pPr>
        <w:pStyle w:val="ab"/>
        <w:ind w:firstLine="993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Обмен информацией о сформированных электронных листках нетрудоспособности (далее – ЭЛН) между медицинской организацией, социальным Фондом и работодателем происходит </w:t>
      </w:r>
      <w:r>
        <w:rPr>
          <w:sz w:val="26"/>
          <w:szCs w:val="26"/>
          <w:u w:val="single"/>
        </w:rPr>
        <w:t>в электронном виде:</w:t>
      </w:r>
    </w:p>
    <w:p w:rsidR="00956912" w:rsidRDefault="00956912">
      <w:pPr>
        <w:pStyle w:val="ab"/>
        <w:ind w:firstLine="993"/>
        <w:contextualSpacing/>
        <w:jc w:val="both"/>
        <w:rPr>
          <w:sz w:val="26"/>
          <w:szCs w:val="26"/>
        </w:rPr>
      </w:pPr>
    </w:p>
    <w:p w:rsidR="00956912" w:rsidRDefault="009F7DD2">
      <w:pPr>
        <w:pStyle w:val="ab"/>
        <w:numPr>
          <w:ilvl w:val="0"/>
          <w:numId w:val="28"/>
        </w:numPr>
        <w:ind w:left="0"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Медицинская организация направляет в информационную систему Фонда сведения об ЭЛН и его статусах (открыт, продлен, закрыт);</w:t>
      </w:r>
    </w:p>
    <w:p w:rsidR="00956912" w:rsidRDefault="009F7DD2">
      <w:pPr>
        <w:pStyle w:val="ab"/>
        <w:numPr>
          <w:ilvl w:val="0"/>
          <w:numId w:val="28"/>
        </w:numPr>
        <w:ind w:left="0"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Фонд направляет уведомления об открытии, продлении и закрытии ЭЛН работодателям.</w:t>
      </w:r>
    </w:p>
    <w:p w:rsidR="00956912" w:rsidRDefault="009F7DD2">
      <w:pPr>
        <w:pStyle w:val="ab"/>
        <w:ind w:firstLine="993"/>
        <w:contextualSpacing/>
        <w:jc w:val="both"/>
        <w:rPr>
          <w:b/>
          <w:color w:val="2E74B5" w:themeColor="accent1" w:themeShade="BF"/>
          <w:sz w:val="26"/>
          <w:szCs w:val="26"/>
        </w:rPr>
      </w:pPr>
      <w:r>
        <w:rPr>
          <w:b/>
          <w:color w:val="2E74B5" w:themeColor="accent1" w:themeShade="BF"/>
          <w:sz w:val="26"/>
          <w:szCs w:val="26"/>
        </w:rPr>
        <w:t>Таким образом, работнику не требуется сообщать работодателю номер своего ЭЛН -  информация поступит автоматически!</w:t>
      </w:r>
    </w:p>
    <w:p w:rsidR="00956912" w:rsidRDefault="00956912">
      <w:pPr>
        <w:pStyle w:val="ab"/>
        <w:ind w:firstLine="993"/>
        <w:contextualSpacing/>
        <w:jc w:val="both"/>
        <w:rPr>
          <w:sz w:val="26"/>
          <w:szCs w:val="26"/>
        </w:rPr>
      </w:pPr>
    </w:p>
    <w:p w:rsidR="00956912" w:rsidRDefault="009F7DD2">
      <w:pPr>
        <w:pStyle w:val="ab"/>
        <w:ind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Контролировать ЭЛН – от открытия до выплаты пособия - работник может в своем личном кабинете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.</w:t>
      </w:r>
    </w:p>
    <w:p w:rsidR="00956912" w:rsidRDefault="009F7DD2">
      <w:pPr>
        <w:pStyle w:val="ab"/>
        <w:ind w:firstLine="993"/>
        <w:contextualSpacing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Обращаем внимание: ЭЛН после открытия (закрытия) отображается на портале </w:t>
      </w:r>
      <w:proofErr w:type="spellStart"/>
      <w:r>
        <w:rPr>
          <w:b/>
          <w:color w:val="C00000"/>
          <w:sz w:val="26"/>
          <w:szCs w:val="26"/>
        </w:rPr>
        <w:t>Госуслуг</w:t>
      </w:r>
      <w:proofErr w:type="spellEnd"/>
      <w:r>
        <w:rPr>
          <w:b/>
          <w:color w:val="C00000"/>
          <w:sz w:val="26"/>
          <w:szCs w:val="26"/>
        </w:rPr>
        <w:t xml:space="preserve"> в течение </w:t>
      </w:r>
      <w:r>
        <w:rPr>
          <w:b/>
          <w:color w:val="C00000"/>
          <w:sz w:val="26"/>
          <w:szCs w:val="26"/>
          <w:u w:val="single"/>
        </w:rPr>
        <w:t xml:space="preserve"> 1 - 3 дней!</w:t>
      </w:r>
      <w:r>
        <w:rPr>
          <w:b/>
          <w:color w:val="C00000"/>
          <w:sz w:val="26"/>
          <w:szCs w:val="26"/>
        </w:rPr>
        <w:t xml:space="preserve"> </w:t>
      </w:r>
    </w:p>
    <w:p w:rsidR="00956912" w:rsidRDefault="009F7DD2">
      <w:pPr>
        <w:pStyle w:val="ab"/>
        <w:ind w:firstLine="993"/>
        <w:jc w:val="both"/>
        <w:rPr>
          <w:b/>
          <w:color w:val="2F5496" w:themeColor="accent5" w:themeShade="BF"/>
          <w:sz w:val="26"/>
          <w:szCs w:val="26"/>
          <w:u w:val="single"/>
        </w:rPr>
      </w:pPr>
      <w:r>
        <w:rPr>
          <w:sz w:val="26"/>
          <w:szCs w:val="26"/>
        </w:rPr>
        <w:t xml:space="preserve">Если информация о листке нетрудоспособности не появилась на портале по </w:t>
      </w:r>
      <w:r>
        <w:rPr>
          <w:sz w:val="26"/>
          <w:szCs w:val="26"/>
          <w:u w:val="single"/>
        </w:rPr>
        <w:t>истечении 3-х суток</w:t>
      </w:r>
      <w:r>
        <w:rPr>
          <w:sz w:val="26"/>
          <w:szCs w:val="26"/>
        </w:rPr>
        <w:t xml:space="preserve"> или в ЭЛН обнаружена ошибка (неверно указаны ФИО, дата рождения и т.д.) следует обратиться в медицинское учреждение, выдавшее больничный лист.</w:t>
      </w:r>
    </w:p>
    <w:p w:rsidR="009F7DD2" w:rsidRPr="009F7DD2" w:rsidRDefault="009F7DD2">
      <w:pPr>
        <w:pStyle w:val="ab"/>
        <w:spacing w:before="0" w:beforeAutospacing="0"/>
        <w:ind w:firstLine="993"/>
        <w:jc w:val="both"/>
        <w:rPr>
          <w:b/>
          <w:color w:val="C00000"/>
          <w:sz w:val="26"/>
          <w:szCs w:val="26"/>
        </w:rPr>
      </w:pPr>
      <w:r w:rsidRPr="009F7DD2">
        <w:rPr>
          <w:sz w:val="26"/>
          <w:szCs w:val="26"/>
        </w:rPr>
        <w:t xml:space="preserve">На основании сведений о закрытии </w:t>
      </w:r>
      <w:r>
        <w:rPr>
          <w:sz w:val="26"/>
          <w:szCs w:val="26"/>
        </w:rPr>
        <w:t>ЭЛН</w:t>
      </w:r>
      <w:r w:rsidRPr="009F7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Фондом формируется </w:t>
      </w:r>
      <w:proofErr w:type="spellStart"/>
      <w:r w:rsidRPr="009F7DD2">
        <w:rPr>
          <w:sz w:val="26"/>
          <w:szCs w:val="26"/>
        </w:rPr>
        <w:t>проактивный</w:t>
      </w:r>
      <w:proofErr w:type="spellEnd"/>
      <w:r w:rsidRPr="009F7DD2">
        <w:rPr>
          <w:sz w:val="26"/>
          <w:szCs w:val="26"/>
        </w:rPr>
        <w:t xml:space="preserve"> запрос сведений</w:t>
      </w:r>
      <w:r>
        <w:rPr>
          <w:sz w:val="26"/>
          <w:szCs w:val="26"/>
        </w:rPr>
        <w:t xml:space="preserve"> для назначения пособия</w:t>
      </w:r>
      <w:r w:rsidRPr="009F7DD2">
        <w:rPr>
          <w:sz w:val="26"/>
          <w:szCs w:val="26"/>
        </w:rPr>
        <w:t xml:space="preserve">, который направляется работодателю. Пособия по временной нетрудоспособности выплачиваются Фондом </w:t>
      </w:r>
      <w:r w:rsidRPr="009F7DD2">
        <w:rPr>
          <w:b/>
          <w:color w:val="C00000"/>
          <w:sz w:val="26"/>
          <w:szCs w:val="26"/>
        </w:rPr>
        <w:t xml:space="preserve">в течение 10 рабочих дней после ответа работодателя на </w:t>
      </w:r>
      <w:proofErr w:type="spellStart"/>
      <w:r w:rsidRPr="009F7DD2">
        <w:rPr>
          <w:b/>
          <w:color w:val="C00000"/>
          <w:sz w:val="26"/>
          <w:szCs w:val="26"/>
        </w:rPr>
        <w:t>проактивный</w:t>
      </w:r>
      <w:proofErr w:type="spellEnd"/>
      <w:r w:rsidRPr="009F7DD2">
        <w:rPr>
          <w:b/>
          <w:color w:val="C00000"/>
          <w:sz w:val="26"/>
          <w:szCs w:val="26"/>
        </w:rPr>
        <w:t xml:space="preserve"> запрос. </w:t>
      </w:r>
    </w:p>
    <w:p w:rsidR="00956912" w:rsidRDefault="009F7DD2">
      <w:pPr>
        <w:pStyle w:val="ab"/>
        <w:spacing w:before="0" w:beforeAutospacing="0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выплаты пособия </w:t>
      </w:r>
      <w:r>
        <w:rPr>
          <w:b/>
          <w:color w:val="C00000"/>
          <w:sz w:val="26"/>
          <w:szCs w:val="26"/>
        </w:rPr>
        <w:t xml:space="preserve">в течение 10 рабочих дней </w:t>
      </w:r>
      <w:r>
        <w:rPr>
          <w:sz w:val="26"/>
          <w:szCs w:val="26"/>
        </w:rPr>
        <w:t xml:space="preserve">после ответа работодателя на </w:t>
      </w:r>
      <w:proofErr w:type="spellStart"/>
      <w:r>
        <w:rPr>
          <w:sz w:val="26"/>
          <w:szCs w:val="26"/>
        </w:rPr>
        <w:t>проактивный</w:t>
      </w:r>
      <w:proofErr w:type="spellEnd"/>
      <w:r>
        <w:rPr>
          <w:sz w:val="26"/>
          <w:szCs w:val="26"/>
        </w:rPr>
        <w:t xml:space="preserve"> запрос, Вы можете:</w:t>
      </w:r>
    </w:p>
    <w:p w:rsidR="00956912" w:rsidRDefault="009F7DD2">
      <w:pPr>
        <w:pStyle w:val="ab"/>
        <w:numPr>
          <w:ilvl w:val="0"/>
          <w:numId w:val="27"/>
        </w:numPr>
        <w:spacing w:before="0" w:beforeAutospacing="0"/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Обратиться за разъяснениями к своему работодателю.</w:t>
      </w:r>
    </w:p>
    <w:p w:rsidR="00956912" w:rsidRDefault="009F7DD2">
      <w:pPr>
        <w:pStyle w:val="ab"/>
        <w:numPr>
          <w:ilvl w:val="0"/>
          <w:numId w:val="27"/>
        </w:numPr>
        <w:spacing w:before="0" w:beforeAutospacing="0"/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Обратиться за консультацией в Фонд по телефону Единого контакт-центра </w:t>
      </w:r>
      <w:r>
        <w:rPr>
          <w:sz w:val="26"/>
          <w:szCs w:val="26"/>
        </w:rPr>
        <w:br/>
        <w:t>8-800-1-00000-1.</w:t>
      </w:r>
    </w:p>
    <w:p w:rsidR="00956912" w:rsidRDefault="009F7DD2">
      <w:pPr>
        <w:pStyle w:val="ab"/>
        <w:spacing w:before="0" w:beforeAutospacing="0"/>
        <w:ind w:firstLine="993"/>
        <w:jc w:val="both"/>
      </w:pPr>
      <w:r>
        <w:rPr>
          <w:sz w:val="26"/>
          <w:szCs w:val="26"/>
        </w:rPr>
        <w:t>Напоминаем, что пособие по временной нетрудоспособности в связи с заболеванием или травмой за первые три дня болезни выплачивает работодатель, с 4-го дня - Фонд! С суммы начисленного пособия по временной нетрудоспособности удерживается НДФЛ.</w:t>
      </w:r>
      <w:r>
        <w:t xml:space="preserve"> </w:t>
      </w:r>
    </w:p>
    <w:p w:rsidR="00956912" w:rsidRDefault="009F7DD2">
      <w:pPr>
        <w:pStyle w:val="ab"/>
        <w:spacing w:before="0" w:beforeAutospacing="0"/>
        <w:ind w:firstLine="993"/>
        <w:jc w:val="both"/>
        <w:rPr>
          <w:sz w:val="26"/>
          <w:szCs w:val="26"/>
        </w:rPr>
      </w:pPr>
      <w:r>
        <w:t>С</w:t>
      </w:r>
      <w:r>
        <w:rPr>
          <w:sz w:val="26"/>
          <w:szCs w:val="26"/>
        </w:rPr>
        <w:t>амым быстрым способом получения пособия является перечисление по номеру карты МИР. Денежные средства в этом случае становятся доступны получателю всего через 1,5 – 2 часа с момента их направления на выплату Фондом. О выбранном способе получения пособия – карта МИР, счет в банке или почтовый перевод – необходимо уведомить работодателя!</w:t>
      </w:r>
    </w:p>
    <w:sectPr w:rsidR="00956912">
      <w:type w:val="continuous"/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285"/>
    <w:multiLevelType w:val="hybridMultilevel"/>
    <w:tmpl w:val="56D81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33D0"/>
    <w:multiLevelType w:val="hybridMultilevel"/>
    <w:tmpl w:val="00EA4D34"/>
    <w:lvl w:ilvl="0" w:tplc="23DCF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68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604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CE1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25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493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C1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6D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0B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F330A"/>
    <w:multiLevelType w:val="hybridMultilevel"/>
    <w:tmpl w:val="8D489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E33F17"/>
    <w:multiLevelType w:val="hybridMultilevel"/>
    <w:tmpl w:val="E286DFC8"/>
    <w:lvl w:ilvl="0" w:tplc="42542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E83271"/>
    <w:multiLevelType w:val="hybridMultilevel"/>
    <w:tmpl w:val="1868D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0FDA"/>
    <w:multiLevelType w:val="hybridMultilevel"/>
    <w:tmpl w:val="BA5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AB6561"/>
    <w:multiLevelType w:val="hybridMultilevel"/>
    <w:tmpl w:val="8200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AD1773B"/>
    <w:multiLevelType w:val="hybridMultilevel"/>
    <w:tmpl w:val="E2381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23"/>
  </w:num>
  <w:num w:numId="11">
    <w:abstractNumId w:val="4"/>
  </w:num>
  <w:num w:numId="12">
    <w:abstractNumId w:val="20"/>
  </w:num>
  <w:num w:numId="13">
    <w:abstractNumId w:val="18"/>
  </w:num>
  <w:num w:numId="14">
    <w:abstractNumId w:val="27"/>
  </w:num>
  <w:num w:numId="15">
    <w:abstractNumId w:val="5"/>
  </w:num>
  <w:num w:numId="16">
    <w:abstractNumId w:val="22"/>
  </w:num>
  <w:num w:numId="17">
    <w:abstractNumId w:val="25"/>
  </w:num>
  <w:num w:numId="18">
    <w:abstractNumId w:val="0"/>
  </w:num>
  <w:num w:numId="19">
    <w:abstractNumId w:val="12"/>
  </w:num>
  <w:num w:numId="20">
    <w:abstractNumId w:val="3"/>
  </w:num>
  <w:num w:numId="21">
    <w:abstractNumId w:val="11"/>
  </w:num>
  <w:num w:numId="22">
    <w:abstractNumId w:val="26"/>
  </w:num>
  <w:num w:numId="23">
    <w:abstractNumId w:val="6"/>
  </w:num>
  <w:num w:numId="24">
    <w:abstractNumId w:val="21"/>
  </w:num>
  <w:num w:numId="25">
    <w:abstractNumId w:val="8"/>
  </w:num>
  <w:num w:numId="26">
    <w:abstractNumId w:val="17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2"/>
    <w:rsid w:val="001A0F92"/>
    <w:rsid w:val="00956912"/>
    <w:rsid w:val="009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59F0C-8863-4248-8733-0CDE5FF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4150.7FE5D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Горовая Ирина Викторовна</dc:creator>
  <cp:lastModifiedBy>Заклякова Татьяна Юрьевна</cp:lastModifiedBy>
  <cp:revision>2</cp:revision>
  <cp:lastPrinted>2025-01-30T12:42:00Z</cp:lastPrinted>
  <dcterms:created xsi:type="dcterms:W3CDTF">2025-02-14T13:48:00Z</dcterms:created>
  <dcterms:modified xsi:type="dcterms:W3CDTF">2025-02-14T13:48:00Z</dcterms:modified>
</cp:coreProperties>
</file>